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A533FA">
        <w:rPr>
          <w:b/>
          <w:sz w:val="24"/>
          <w:szCs w:val="24"/>
        </w:rPr>
        <w:t>3</w:t>
      </w:r>
      <w:r w:rsidR="00E72B1C">
        <w:rPr>
          <w:b/>
          <w:sz w:val="24"/>
          <w:szCs w:val="24"/>
        </w:rPr>
        <w:t>8</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E72B1C">
        <w:rPr>
          <w:b/>
          <w:bCs/>
          <w:color w:val="000000"/>
          <w:sz w:val="24"/>
          <w:szCs w:val="24"/>
        </w:rPr>
        <w:t>14</w:t>
      </w:r>
      <w:r w:rsidR="00EB65B2" w:rsidRPr="00E50BB6">
        <w:rPr>
          <w:b/>
          <w:bCs/>
          <w:sz w:val="24"/>
          <w:szCs w:val="24"/>
        </w:rPr>
        <w:t>.</w:t>
      </w:r>
      <w:r w:rsidR="00A533FA">
        <w:rPr>
          <w:b/>
          <w:bCs/>
          <w:sz w:val="24"/>
          <w:szCs w:val="24"/>
        </w:rPr>
        <w:t>1</w:t>
      </w:r>
      <w:r w:rsidR="00E72B1C">
        <w:rPr>
          <w:b/>
          <w:bCs/>
          <w:sz w:val="24"/>
          <w:szCs w:val="24"/>
        </w:rPr>
        <w:t>2</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Default="00C27B79" w:rsidP="00C27B79">
      <w:pPr>
        <w:autoSpaceDE w:val="0"/>
        <w:autoSpaceDN w:val="0"/>
        <w:adjustRightInd w:val="0"/>
        <w:jc w:val="center"/>
        <w:rPr>
          <w:bCs/>
          <w:sz w:val="24"/>
          <w:szCs w:val="24"/>
        </w:rPr>
      </w:pPr>
      <w:r w:rsidRPr="00E50BB6">
        <w:rPr>
          <w:bCs/>
          <w:sz w:val="24"/>
          <w:szCs w:val="24"/>
        </w:rPr>
        <w:t>ПЕРЕЧЕНЬ ЗАКУПАЕМЫХ ТОВАРОВ</w:t>
      </w:r>
    </w:p>
    <w:p w:rsidR="00476A9D" w:rsidRPr="00E72B1C" w:rsidRDefault="00476A9D" w:rsidP="00C27B79">
      <w:pPr>
        <w:autoSpaceDE w:val="0"/>
        <w:autoSpaceDN w:val="0"/>
        <w:adjustRightInd w:val="0"/>
        <w:jc w:val="center"/>
        <w:rPr>
          <w:sz w:val="18"/>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2773"/>
        <w:gridCol w:w="4712"/>
        <w:gridCol w:w="882"/>
        <w:gridCol w:w="1028"/>
        <w:gridCol w:w="1032"/>
        <w:gridCol w:w="1325"/>
        <w:gridCol w:w="1713"/>
        <w:gridCol w:w="1894"/>
      </w:tblGrid>
      <w:tr w:rsidR="00E72B1C" w:rsidRPr="00E01119" w:rsidTr="00DA64BE">
        <w:trPr>
          <w:jc w:val="center"/>
        </w:trPr>
        <w:tc>
          <w:tcPr>
            <w:tcW w:w="176" w:type="pct"/>
            <w:vAlign w:val="center"/>
          </w:tcPr>
          <w:p w:rsidR="00E72B1C" w:rsidRDefault="00E72B1C" w:rsidP="00DA64BE">
            <w:pPr>
              <w:jc w:val="center"/>
              <w:rPr>
                <w:sz w:val="24"/>
                <w:szCs w:val="24"/>
              </w:rPr>
            </w:pPr>
          </w:p>
          <w:p w:rsidR="00E72B1C" w:rsidRPr="00E01119" w:rsidRDefault="00E72B1C" w:rsidP="00DA64BE">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871" w:type="pct"/>
            <w:vAlign w:val="center"/>
          </w:tcPr>
          <w:p w:rsidR="00E72B1C" w:rsidRPr="00E01119" w:rsidRDefault="00E72B1C" w:rsidP="00DA64BE">
            <w:pPr>
              <w:jc w:val="center"/>
              <w:rPr>
                <w:sz w:val="24"/>
                <w:szCs w:val="24"/>
              </w:rPr>
            </w:pPr>
            <w:r w:rsidRPr="00E01119">
              <w:rPr>
                <w:sz w:val="24"/>
                <w:szCs w:val="24"/>
              </w:rPr>
              <w:t>Наименование</w:t>
            </w:r>
          </w:p>
        </w:tc>
        <w:tc>
          <w:tcPr>
            <w:tcW w:w="1480" w:type="pct"/>
            <w:vAlign w:val="center"/>
          </w:tcPr>
          <w:p w:rsidR="00E72B1C" w:rsidRPr="00E01119" w:rsidRDefault="00E72B1C" w:rsidP="00DA64BE">
            <w:pPr>
              <w:jc w:val="center"/>
              <w:rPr>
                <w:sz w:val="24"/>
                <w:szCs w:val="24"/>
              </w:rPr>
            </w:pPr>
            <w:r w:rsidRPr="00E01119">
              <w:rPr>
                <w:sz w:val="24"/>
                <w:szCs w:val="24"/>
              </w:rPr>
              <w:t>Описание</w:t>
            </w:r>
          </w:p>
        </w:tc>
        <w:tc>
          <w:tcPr>
            <w:tcW w:w="277" w:type="pct"/>
            <w:vAlign w:val="center"/>
          </w:tcPr>
          <w:p w:rsidR="00E72B1C" w:rsidRPr="00E01119" w:rsidRDefault="00E72B1C" w:rsidP="00DA64BE">
            <w:pPr>
              <w:ind w:left="-108"/>
              <w:jc w:val="center"/>
              <w:rPr>
                <w:sz w:val="24"/>
                <w:szCs w:val="24"/>
              </w:rPr>
            </w:pPr>
            <w:r w:rsidRPr="00E01119">
              <w:rPr>
                <w:sz w:val="24"/>
                <w:szCs w:val="24"/>
              </w:rPr>
              <w:t>Ед.</w:t>
            </w:r>
          </w:p>
          <w:p w:rsidR="00E72B1C" w:rsidRPr="00E01119" w:rsidRDefault="00E72B1C" w:rsidP="00DA64BE">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323" w:type="pct"/>
            <w:vAlign w:val="center"/>
          </w:tcPr>
          <w:p w:rsidR="00E72B1C" w:rsidRPr="00E01119" w:rsidRDefault="00E72B1C" w:rsidP="00DA64BE">
            <w:pPr>
              <w:jc w:val="center"/>
              <w:rPr>
                <w:sz w:val="24"/>
                <w:szCs w:val="24"/>
              </w:rPr>
            </w:pPr>
            <w:r w:rsidRPr="00E01119">
              <w:rPr>
                <w:sz w:val="24"/>
                <w:szCs w:val="24"/>
              </w:rPr>
              <w:t>Кол-во</w:t>
            </w:r>
          </w:p>
        </w:tc>
        <w:tc>
          <w:tcPr>
            <w:tcW w:w="324" w:type="pct"/>
            <w:vAlign w:val="center"/>
          </w:tcPr>
          <w:p w:rsidR="00E72B1C" w:rsidRPr="00E01119" w:rsidRDefault="00E72B1C" w:rsidP="00DA64BE">
            <w:pPr>
              <w:jc w:val="center"/>
              <w:rPr>
                <w:sz w:val="24"/>
                <w:szCs w:val="24"/>
              </w:rPr>
            </w:pPr>
            <w:r w:rsidRPr="00E01119">
              <w:rPr>
                <w:sz w:val="24"/>
                <w:szCs w:val="24"/>
              </w:rPr>
              <w:t>Цена, тенге</w:t>
            </w:r>
          </w:p>
        </w:tc>
        <w:tc>
          <w:tcPr>
            <w:tcW w:w="416" w:type="pct"/>
            <w:vAlign w:val="center"/>
          </w:tcPr>
          <w:p w:rsidR="00E72B1C" w:rsidRPr="00E01119" w:rsidRDefault="00E72B1C" w:rsidP="00DA64BE">
            <w:pPr>
              <w:jc w:val="center"/>
              <w:rPr>
                <w:sz w:val="24"/>
                <w:szCs w:val="24"/>
              </w:rPr>
            </w:pPr>
            <w:r w:rsidRPr="00E01119">
              <w:rPr>
                <w:sz w:val="24"/>
                <w:szCs w:val="24"/>
              </w:rPr>
              <w:t>Сумма, тенге</w:t>
            </w:r>
          </w:p>
        </w:tc>
        <w:tc>
          <w:tcPr>
            <w:tcW w:w="538" w:type="pct"/>
            <w:vAlign w:val="center"/>
          </w:tcPr>
          <w:p w:rsidR="00E72B1C" w:rsidRPr="00E01119" w:rsidRDefault="00E72B1C" w:rsidP="00DA64BE">
            <w:pPr>
              <w:jc w:val="center"/>
              <w:rPr>
                <w:sz w:val="24"/>
                <w:szCs w:val="24"/>
              </w:rPr>
            </w:pPr>
            <w:r w:rsidRPr="00E01119">
              <w:rPr>
                <w:sz w:val="24"/>
                <w:szCs w:val="24"/>
              </w:rPr>
              <w:t>Срок и условия поставки</w:t>
            </w:r>
          </w:p>
        </w:tc>
        <w:tc>
          <w:tcPr>
            <w:tcW w:w="595" w:type="pct"/>
            <w:vAlign w:val="center"/>
          </w:tcPr>
          <w:p w:rsidR="00E72B1C" w:rsidRPr="00E01119" w:rsidRDefault="00E72B1C" w:rsidP="00DA64BE">
            <w:pPr>
              <w:jc w:val="center"/>
              <w:rPr>
                <w:sz w:val="24"/>
                <w:szCs w:val="24"/>
              </w:rPr>
            </w:pPr>
            <w:r w:rsidRPr="00E01119">
              <w:rPr>
                <w:sz w:val="24"/>
                <w:szCs w:val="24"/>
              </w:rPr>
              <w:t>Место поставки</w:t>
            </w:r>
          </w:p>
        </w:tc>
      </w:tr>
      <w:tr w:rsidR="00E72B1C" w:rsidRPr="00E01119" w:rsidTr="00DA64BE">
        <w:trPr>
          <w:jc w:val="center"/>
        </w:trPr>
        <w:tc>
          <w:tcPr>
            <w:tcW w:w="176" w:type="pct"/>
            <w:vAlign w:val="center"/>
          </w:tcPr>
          <w:p w:rsidR="00E72B1C" w:rsidRPr="00855C51" w:rsidRDefault="00E72B1C" w:rsidP="00DA64BE">
            <w:pPr>
              <w:jc w:val="center"/>
              <w:rPr>
                <w:sz w:val="24"/>
                <w:szCs w:val="24"/>
                <w:lang w:val="kk-KZ"/>
              </w:rPr>
            </w:pPr>
            <w:r>
              <w:rPr>
                <w:sz w:val="24"/>
                <w:szCs w:val="24"/>
                <w:lang w:val="kk-KZ"/>
              </w:rPr>
              <w:t>1</w:t>
            </w:r>
          </w:p>
        </w:tc>
        <w:tc>
          <w:tcPr>
            <w:tcW w:w="871" w:type="pct"/>
            <w:vAlign w:val="center"/>
          </w:tcPr>
          <w:p w:rsidR="00E72B1C" w:rsidRPr="00E01119" w:rsidRDefault="00E72B1C" w:rsidP="00DA64BE">
            <w:pPr>
              <w:jc w:val="center"/>
              <w:rPr>
                <w:sz w:val="24"/>
                <w:szCs w:val="24"/>
              </w:rPr>
            </w:pPr>
            <w:r>
              <w:rPr>
                <w:sz w:val="24"/>
                <w:szCs w:val="24"/>
              </w:rPr>
              <w:t>Гепарин натрия</w:t>
            </w:r>
          </w:p>
        </w:tc>
        <w:tc>
          <w:tcPr>
            <w:tcW w:w="1480" w:type="pct"/>
            <w:vAlign w:val="center"/>
          </w:tcPr>
          <w:p w:rsidR="00E72B1C" w:rsidRPr="001252A6" w:rsidRDefault="00E72B1C" w:rsidP="00DA64BE">
            <w:pPr>
              <w:jc w:val="center"/>
              <w:textAlignment w:val="baseline"/>
              <w:rPr>
                <w:sz w:val="24"/>
                <w:szCs w:val="24"/>
              </w:rPr>
            </w:pPr>
            <w:r>
              <w:rPr>
                <w:sz w:val="24"/>
                <w:szCs w:val="24"/>
              </w:rPr>
              <w:t xml:space="preserve">Раствор для инъекций 5000 </w:t>
            </w:r>
            <w:proofErr w:type="gramStart"/>
            <w:r>
              <w:rPr>
                <w:sz w:val="24"/>
                <w:szCs w:val="24"/>
              </w:rPr>
              <w:t>ЕД</w:t>
            </w:r>
            <w:proofErr w:type="gramEnd"/>
            <w:r>
              <w:rPr>
                <w:sz w:val="24"/>
                <w:szCs w:val="24"/>
              </w:rPr>
              <w:t>/мл по 5мл №5</w:t>
            </w:r>
          </w:p>
        </w:tc>
        <w:tc>
          <w:tcPr>
            <w:tcW w:w="277" w:type="pct"/>
            <w:vAlign w:val="center"/>
          </w:tcPr>
          <w:p w:rsidR="00E72B1C" w:rsidRPr="00E01119" w:rsidRDefault="00E72B1C" w:rsidP="00DA64BE">
            <w:pPr>
              <w:jc w:val="center"/>
              <w:rPr>
                <w:sz w:val="24"/>
                <w:szCs w:val="24"/>
              </w:rPr>
            </w:pPr>
            <w:proofErr w:type="spellStart"/>
            <w:r>
              <w:rPr>
                <w:sz w:val="24"/>
                <w:szCs w:val="24"/>
              </w:rPr>
              <w:t>уп</w:t>
            </w:r>
            <w:proofErr w:type="spellEnd"/>
          </w:p>
        </w:tc>
        <w:tc>
          <w:tcPr>
            <w:tcW w:w="323" w:type="pct"/>
            <w:vAlign w:val="center"/>
          </w:tcPr>
          <w:p w:rsidR="00E72B1C" w:rsidRPr="00D13F5C" w:rsidRDefault="00E72B1C" w:rsidP="00DA64BE">
            <w:pPr>
              <w:jc w:val="center"/>
              <w:rPr>
                <w:sz w:val="24"/>
                <w:szCs w:val="24"/>
                <w:lang w:val="kk-KZ"/>
              </w:rPr>
            </w:pPr>
            <w:r>
              <w:rPr>
                <w:sz w:val="24"/>
                <w:szCs w:val="24"/>
                <w:lang w:val="kk-KZ"/>
              </w:rPr>
              <w:t>10</w:t>
            </w:r>
          </w:p>
        </w:tc>
        <w:tc>
          <w:tcPr>
            <w:tcW w:w="324" w:type="pct"/>
            <w:vAlign w:val="center"/>
          </w:tcPr>
          <w:p w:rsidR="00E72B1C" w:rsidRPr="00D13F5C" w:rsidRDefault="00E72B1C" w:rsidP="00DA64BE">
            <w:pPr>
              <w:jc w:val="center"/>
              <w:rPr>
                <w:sz w:val="24"/>
                <w:szCs w:val="24"/>
                <w:lang w:val="kk-KZ"/>
              </w:rPr>
            </w:pPr>
            <w:r>
              <w:rPr>
                <w:sz w:val="24"/>
                <w:szCs w:val="24"/>
                <w:lang w:val="kk-KZ"/>
              </w:rPr>
              <w:t>3311</w:t>
            </w:r>
            <w:r>
              <w:rPr>
                <w:sz w:val="24"/>
                <w:szCs w:val="24"/>
              </w:rPr>
              <w:t>,</w:t>
            </w:r>
            <w:r>
              <w:rPr>
                <w:sz w:val="24"/>
                <w:szCs w:val="24"/>
                <w:lang w:val="kk-KZ"/>
              </w:rPr>
              <w:t>00</w:t>
            </w:r>
          </w:p>
        </w:tc>
        <w:tc>
          <w:tcPr>
            <w:tcW w:w="416" w:type="pct"/>
            <w:vAlign w:val="center"/>
          </w:tcPr>
          <w:p w:rsidR="00E72B1C" w:rsidRPr="001252A6" w:rsidRDefault="00E72B1C" w:rsidP="00DA64BE">
            <w:pPr>
              <w:jc w:val="center"/>
              <w:rPr>
                <w:sz w:val="24"/>
                <w:szCs w:val="24"/>
              </w:rPr>
            </w:pPr>
            <w:r>
              <w:rPr>
                <w:sz w:val="24"/>
                <w:szCs w:val="24"/>
                <w:lang w:val="kk-KZ"/>
              </w:rPr>
              <w:t>33110</w:t>
            </w:r>
            <w:r>
              <w:rPr>
                <w:sz w:val="24"/>
                <w:szCs w:val="24"/>
              </w:rPr>
              <w:t>,</w:t>
            </w:r>
            <w:r>
              <w:rPr>
                <w:sz w:val="24"/>
                <w:szCs w:val="24"/>
                <w:lang w:val="kk-KZ"/>
              </w:rPr>
              <w:t>0</w:t>
            </w:r>
            <w:r>
              <w:rPr>
                <w:sz w:val="24"/>
                <w:szCs w:val="24"/>
              </w:rPr>
              <w:t>0</w:t>
            </w:r>
          </w:p>
        </w:tc>
        <w:tc>
          <w:tcPr>
            <w:tcW w:w="538" w:type="pct"/>
            <w:vAlign w:val="center"/>
          </w:tcPr>
          <w:p w:rsidR="00E72B1C" w:rsidRPr="00E01119" w:rsidRDefault="00E72B1C" w:rsidP="00DA64BE">
            <w:pPr>
              <w:jc w:val="center"/>
              <w:rPr>
                <w:sz w:val="24"/>
                <w:szCs w:val="24"/>
              </w:rPr>
            </w:pPr>
            <w:r w:rsidRPr="00E01119">
              <w:rPr>
                <w:sz w:val="24"/>
                <w:szCs w:val="24"/>
              </w:rPr>
              <w:t>По заявке с момента заключения договора, DDP*</w:t>
            </w:r>
          </w:p>
        </w:tc>
        <w:tc>
          <w:tcPr>
            <w:tcW w:w="595" w:type="pct"/>
            <w:vAlign w:val="center"/>
          </w:tcPr>
          <w:p w:rsidR="00E72B1C" w:rsidRPr="00E01119" w:rsidRDefault="00E72B1C" w:rsidP="00DA64BE">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C27B79" w:rsidRDefault="00C27B79" w:rsidP="00C27B79">
      <w:pPr>
        <w:autoSpaceDE w:val="0"/>
        <w:autoSpaceDN w:val="0"/>
        <w:adjustRightInd w:val="0"/>
        <w:rPr>
          <w:bCs/>
          <w:color w:val="000000"/>
          <w:sz w:val="24"/>
          <w:szCs w:val="24"/>
        </w:rPr>
      </w:pPr>
    </w:p>
    <w:p w:rsidR="004A5372" w:rsidRDefault="006639BF" w:rsidP="007D4400">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B04F3D" w:rsidRDefault="00B04F3D" w:rsidP="007D4400">
      <w:pPr>
        <w:autoSpaceDE w:val="0"/>
        <w:autoSpaceDN w:val="0"/>
        <w:adjustRightInd w:val="0"/>
        <w:jc w:val="center"/>
        <w:rPr>
          <w:bCs/>
          <w:color w:val="000000"/>
          <w:sz w:val="24"/>
          <w:szCs w:val="24"/>
        </w:rPr>
      </w:pP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B04F3D" w:rsidTr="003F00F7">
        <w:trPr>
          <w:jc w:val="center"/>
        </w:trPr>
        <w:tc>
          <w:tcPr>
            <w:tcW w:w="489" w:type="dxa"/>
            <w:vAlign w:val="center"/>
          </w:tcPr>
          <w:p w:rsidR="006639BF" w:rsidRPr="00B04F3D" w:rsidRDefault="006639BF"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B04F3D">
              <w:rPr>
                <w:color w:val="000000"/>
                <w:sz w:val="24"/>
                <w:szCs w:val="24"/>
              </w:rPr>
              <w:t>№</w:t>
            </w:r>
          </w:p>
        </w:tc>
        <w:tc>
          <w:tcPr>
            <w:tcW w:w="3581" w:type="dxa"/>
            <w:vAlign w:val="center"/>
          </w:tcPr>
          <w:p w:rsidR="006639BF" w:rsidRPr="00B04F3D" w:rsidRDefault="006639BF" w:rsidP="003F00F7">
            <w:pPr>
              <w:tabs>
                <w:tab w:val="left" w:pos="709"/>
                <w:tab w:val="left" w:pos="3119"/>
              </w:tabs>
              <w:autoSpaceDE w:val="0"/>
              <w:autoSpaceDN w:val="0"/>
              <w:adjustRightInd w:val="0"/>
              <w:spacing w:line="240" w:lineRule="atLeast"/>
              <w:ind w:left="108" w:right="108"/>
              <w:jc w:val="center"/>
              <w:rPr>
                <w:bCs/>
                <w:sz w:val="24"/>
                <w:szCs w:val="24"/>
              </w:rPr>
            </w:pPr>
            <w:r w:rsidRPr="00B04F3D">
              <w:rPr>
                <w:bCs/>
                <w:sz w:val="24"/>
                <w:szCs w:val="24"/>
              </w:rPr>
              <w:t>Наименование потенциального поставщика</w:t>
            </w:r>
          </w:p>
        </w:tc>
        <w:tc>
          <w:tcPr>
            <w:tcW w:w="5121" w:type="dxa"/>
            <w:vAlign w:val="center"/>
          </w:tcPr>
          <w:p w:rsidR="006639BF" w:rsidRPr="00B04F3D" w:rsidRDefault="006639BF" w:rsidP="003F00F7">
            <w:pPr>
              <w:autoSpaceDE w:val="0"/>
              <w:autoSpaceDN w:val="0"/>
              <w:adjustRightInd w:val="0"/>
              <w:jc w:val="center"/>
              <w:rPr>
                <w:bCs/>
                <w:sz w:val="24"/>
                <w:szCs w:val="24"/>
              </w:rPr>
            </w:pPr>
            <w:r w:rsidRPr="00B04F3D">
              <w:rPr>
                <w:bCs/>
                <w:sz w:val="24"/>
                <w:szCs w:val="24"/>
              </w:rPr>
              <w:t>Почтовый адрес потенциального поставщика</w:t>
            </w:r>
          </w:p>
        </w:tc>
        <w:tc>
          <w:tcPr>
            <w:tcW w:w="3630" w:type="dxa"/>
            <w:vAlign w:val="center"/>
          </w:tcPr>
          <w:p w:rsidR="006639BF" w:rsidRPr="00B04F3D" w:rsidRDefault="006639BF" w:rsidP="003F00F7">
            <w:pPr>
              <w:autoSpaceDE w:val="0"/>
              <w:autoSpaceDN w:val="0"/>
              <w:adjustRightInd w:val="0"/>
              <w:jc w:val="center"/>
              <w:rPr>
                <w:bCs/>
                <w:sz w:val="24"/>
                <w:szCs w:val="24"/>
              </w:rPr>
            </w:pPr>
            <w:r w:rsidRPr="00B04F3D">
              <w:rPr>
                <w:bCs/>
                <w:sz w:val="24"/>
                <w:szCs w:val="24"/>
              </w:rPr>
              <w:t>Время</w:t>
            </w:r>
            <w:r w:rsidR="003B0371" w:rsidRPr="00B04F3D">
              <w:rPr>
                <w:bCs/>
                <w:sz w:val="24"/>
                <w:szCs w:val="24"/>
              </w:rPr>
              <w:t xml:space="preserve"> </w:t>
            </w:r>
            <w:r w:rsidRPr="00B04F3D">
              <w:rPr>
                <w:bCs/>
                <w:sz w:val="24"/>
                <w:szCs w:val="24"/>
              </w:rPr>
              <w:t>предоставления</w:t>
            </w:r>
          </w:p>
          <w:p w:rsidR="006639BF" w:rsidRPr="00B04F3D" w:rsidRDefault="006639BF" w:rsidP="003F00F7">
            <w:pPr>
              <w:autoSpaceDE w:val="0"/>
              <w:autoSpaceDN w:val="0"/>
              <w:adjustRightInd w:val="0"/>
              <w:jc w:val="center"/>
              <w:rPr>
                <w:bCs/>
                <w:sz w:val="24"/>
                <w:szCs w:val="24"/>
              </w:rPr>
            </w:pPr>
            <w:r w:rsidRPr="00B04F3D">
              <w:rPr>
                <w:bCs/>
                <w:sz w:val="24"/>
                <w:szCs w:val="24"/>
              </w:rPr>
              <w:t>ценового предложения</w:t>
            </w:r>
          </w:p>
        </w:tc>
      </w:tr>
      <w:tr w:rsidR="00530CE7" w:rsidRPr="00B04F3D" w:rsidTr="003F00F7">
        <w:trPr>
          <w:jc w:val="center"/>
        </w:trPr>
        <w:tc>
          <w:tcPr>
            <w:tcW w:w="489" w:type="dxa"/>
            <w:vAlign w:val="center"/>
          </w:tcPr>
          <w:p w:rsidR="00530CE7" w:rsidRPr="00B04F3D" w:rsidRDefault="00530CE7" w:rsidP="003F00F7">
            <w:pPr>
              <w:tabs>
                <w:tab w:val="left" w:pos="709"/>
                <w:tab w:val="left" w:pos="3119"/>
              </w:tabs>
              <w:autoSpaceDE w:val="0"/>
              <w:autoSpaceDN w:val="0"/>
              <w:adjustRightInd w:val="0"/>
              <w:spacing w:line="240" w:lineRule="atLeast"/>
              <w:ind w:left="108"/>
              <w:jc w:val="center"/>
              <w:rPr>
                <w:bCs/>
                <w:color w:val="000000"/>
                <w:sz w:val="24"/>
                <w:szCs w:val="24"/>
              </w:rPr>
            </w:pPr>
            <w:r w:rsidRPr="00B04F3D">
              <w:rPr>
                <w:bCs/>
                <w:color w:val="000000"/>
                <w:sz w:val="24"/>
                <w:szCs w:val="24"/>
              </w:rPr>
              <w:t>1</w:t>
            </w:r>
          </w:p>
        </w:tc>
        <w:tc>
          <w:tcPr>
            <w:tcW w:w="3581" w:type="dxa"/>
            <w:vAlign w:val="center"/>
          </w:tcPr>
          <w:p w:rsidR="00530CE7" w:rsidRPr="00B04F3D" w:rsidRDefault="00E72B1C" w:rsidP="00E72B1C">
            <w:pPr>
              <w:jc w:val="center"/>
              <w:rPr>
                <w:color w:val="000000"/>
                <w:sz w:val="24"/>
                <w:szCs w:val="24"/>
              </w:rPr>
            </w:pPr>
            <w:r>
              <w:rPr>
                <w:color w:val="000000"/>
                <w:sz w:val="24"/>
                <w:szCs w:val="24"/>
              </w:rPr>
              <w:t xml:space="preserve">СКФ </w:t>
            </w:r>
            <w:r w:rsidR="00D8242B" w:rsidRPr="00B04F3D">
              <w:rPr>
                <w:color w:val="000000"/>
                <w:sz w:val="24"/>
                <w:szCs w:val="24"/>
              </w:rPr>
              <w:t>ТОО «</w:t>
            </w:r>
            <w:r>
              <w:rPr>
                <w:color w:val="000000"/>
                <w:sz w:val="24"/>
                <w:szCs w:val="24"/>
              </w:rPr>
              <w:t>КФК «</w:t>
            </w:r>
            <w:proofErr w:type="spellStart"/>
            <w:r>
              <w:rPr>
                <w:color w:val="000000"/>
                <w:sz w:val="24"/>
                <w:szCs w:val="24"/>
              </w:rPr>
              <w:t>Медсервис</w:t>
            </w:r>
            <w:proofErr w:type="spellEnd"/>
            <w:r>
              <w:rPr>
                <w:color w:val="000000"/>
                <w:sz w:val="24"/>
                <w:szCs w:val="24"/>
              </w:rPr>
              <w:t xml:space="preserve"> Плюс</w:t>
            </w:r>
            <w:r w:rsidR="00D8242B" w:rsidRPr="00B04F3D">
              <w:rPr>
                <w:color w:val="000000"/>
                <w:sz w:val="24"/>
                <w:szCs w:val="24"/>
              </w:rPr>
              <w:t>»</w:t>
            </w:r>
          </w:p>
        </w:tc>
        <w:tc>
          <w:tcPr>
            <w:tcW w:w="5121" w:type="dxa"/>
            <w:vAlign w:val="center"/>
          </w:tcPr>
          <w:p w:rsidR="00530CE7" w:rsidRPr="00B04F3D" w:rsidRDefault="00A62527" w:rsidP="00E72B1C">
            <w:pPr>
              <w:autoSpaceDE w:val="0"/>
              <w:autoSpaceDN w:val="0"/>
              <w:adjustRightInd w:val="0"/>
              <w:jc w:val="center"/>
              <w:rPr>
                <w:bCs/>
                <w:sz w:val="24"/>
                <w:szCs w:val="24"/>
              </w:rPr>
            </w:pPr>
            <w:r w:rsidRPr="00B04F3D">
              <w:rPr>
                <w:bCs/>
                <w:sz w:val="24"/>
                <w:szCs w:val="24"/>
              </w:rPr>
              <w:t>РК, г</w:t>
            </w:r>
            <w:proofErr w:type="gramStart"/>
            <w:r w:rsidRPr="00B04F3D">
              <w:rPr>
                <w:bCs/>
                <w:sz w:val="24"/>
                <w:szCs w:val="24"/>
              </w:rPr>
              <w:t>.</w:t>
            </w:r>
            <w:r w:rsidR="00E72B1C">
              <w:rPr>
                <w:bCs/>
                <w:sz w:val="24"/>
                <w:szCs w:val="24"/>
              </w:rPr>
              <w:t>П</w:t>
            </w:r>
            <w:proofErr w:type="gramEnd"/>
            <w:r w:rsidR="00E72B1C">
              <w:rPr>
                <w:bCs/>
                <w:sz w:val="24"/>
                <w:szCs w:val="24"/>
              </w:rPr>
              <w:t>етропавловск</w:t>
            </w:r>
            <w:r w:rsidRPr="00B04F3D">
              <w:rPr>
                <w:bCs/>
                <w:sz w:val="24"/>
                <w:szCs w:val="24"/>
              </w:rPr>
              <w:t>, ул.</w:t>
            </w:r>
            <w:r w:rsidR="00E72B1C">
              <w:rPr>
                <w:bCs/>
                <w:sz w:val="24"/>
                <w:szCs w:val="24"/>
              </w:rPr>
              <w:t>Жамбыла</w:t>
            </w:r>
            <w:r w:rsidR="003642E2" w:rsidRPr="00B04F3D">
              <w:rPr>
                <w:bCs/>
                <w:sz w:val="24"/>
                <w:szCs w:val="24"/>
              </w:rPr>
              <w:t xml:space="preserve">, </w:t>
            </w:r>
            <w:r w:rsidR="00476A9D">
              <w:rPr>
                <w:bCs/>
                <w:sz w:val="24"/>
                <w:szCs w:val="24"/>
              </w:rPr>
              <w:t>1</w:t>
            </w:r>
            <w:r w:rsidR="00E72B1C">
              <w:rPr>
                <w:bCs/>
                <w:sz w:val="24"/>
                <w:szCs w:val="24"/>
              </w:rPr>
              <w:t>23</w:t>
            </w:r>
          </w:p>
        </w:tc>
        <w:tc>
          <w:tcPr>
            <w:tcW w:w="3630" w:type="dxa"/>
            <w:vAlign w:val="center"/>
          </w:tcPr>
          <w:p w:rsidR="00A62527" w:rsidRPr="00B04F3D" w:rsidRDefault="00E72B1C" w:rsidP="003F00F7">
            <w:pPr>
              <w:autoSpaceDE w:val="0"/>
              <w:autoSpaceDN w:val="0"/>
              <w:adjustRightInd w:val="0"/>
              <w:jc w:val="center"/>
              <w:rPr>
                <w:bCs/>
                <w:sz w:val="24"/>
                <w:szCs w:val="24"/>
              </w:rPr>
            </w:pPr>
            <w:r>
              <w:rPr>
                <w:bCs/>
                <w:sz w:val="24"/>
                <w:szCs w:val="24"/>
              </w:rPr>
              <w:t>11</w:t>
            </w:r>
            <w:r w:rsidR="00A62527" w:rsidRPr="00B04F3D">
              <w:rPr>
                <w:bCs/>
                <w:sz w:val="24"/>
                <w:szCs w:val="24"/>
              </w:rPr>
              <w:t>.</w:t>
            </w:r>
            <w:r w:rsidR="00CF757F" w:rsidRPr="00B04F3D">
              <w:rPr>
                <w:bCs/>
                <w:sz w:val="24"/>
                <w:szCs w:val="24"/>
              </w:rPr>
              <w:t>1</w:t>
            </w:r>
            <w:r>
              <w:rPr>
                <w:bCs/>
                <w:sz w:val="24"/>
                <w:szCs w:val="24"/>
              </w:rPr>
              <w:t>2</w:t>
            </w:r>
            <w:r w:rsidR="00A62527" w:rsidRPr="00B04F3D">
              <w:rPr>
                <w:bCs/>
                <w:sz w:val="24"/>
                <w:szCs w:val="24"/>
              </w:rPr>
              <w:t>.2018г.</w:t>
            </w:r>
          </w:p>
          <w:p w:rsidR="00530CE7" w:rsidRPr="00B04F3D" w:rsidRDefault="00476A9D" w:rsidP="00E72B1C">
            <w:pPr>
              <w:autoSpaceDE w:val="0"/>
              <w:autoSpaceDN w:val="0"/>
              <w:adjustRightInd w:val="0"/>
              <w:jc w:val="center"/>
              <w:rPr>
                <w:bCs/>
                <w:sz w:val="24"/>
                <w:szCs w:val="24"/>
              </w:rPr>
            </w:pPr>
            <w:r>
              <w:rPr>
                <w:bCs/>
                <w:sz w:val="24"/>
                <w:szCs w:val="24"/>
              </w:rPr>
              <w:t>1</w:t>
            </w:r>
            <w:r w:rsidR="00E72B1C">
              <w:rPr>
                <w:bCs/>
                <w:sz w:val="24"/>
                <w:szCs w:val="24"/>
              </w:rPr>
              <w:t>2:03</w:t>
            </w:r>
            <w:r w:rsidR="00A62527" w:rsidRPr="00B04F3D">
              <w:rPr>
                <w:bCs/>
                <w:sz w:val="24"/>
                <w:szCs w:val="24"/>
              </w:rPr>
              <w:t xml:space="preserve"> мин</w:t>
            </w:r>
          </w:p>
        </w:tc>
      </w:tr>
    </w:tbl>
    <w:p w:rsidR="00476A9D" w:rsidRDefault="00476A9D" w:rsidP="00C27B79">
      <w:pPr>
        <w:autoSpaceDE w:val="0"/>
        <w:autoSpaceDN w:val="0"/>
        <w:adjustRightInd w:val="0"/>
        <w:jc w:val="center"/>
        <w:rPr>
          <w:bCs/>
          <w:color w:val="000000"/>
          <w:sz w:val="24"/>
          <w:szCs w:val="24"/>
        </w:rPr>
      </w:pPr>
    </w:p>
    <w:tbl>
      <w:tblPr>
        <w:tblW w:w="4068" w:type="pct"/>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7"/>
        <w:gridCol w:w="3401"/>
        <w:gridCol w:w="992"/>
        <w:gridCol w:w="850"/>
        <w:gridCol w:w="6673"/>
      </w:tblGrid>
      <w:tr w:rsidR="00B04F3D" w:rsidRPr="00B04F3D" w:rsidTr="00E72B1C">
        <w:trPr>
          <w:trHeight w:val="306"/>
          <w:jc w:val="center"/>
        </w:trPr>
        <w:tc>
          <w:tcPr>
            <w:tcW w:w="400" w:type="pct"/>
            <w:vMerge w:val="restart"/>
            <w:vAlign w:val="center"/>
          </w:tcPr>
          <w:p w:rsidR="00B04F3D" w:rsidRPr="00B04F3D" w:rsidRDefault="00B04F3D" w:rsidP="00462690">
            <w:pPr>
              <w:jc w:val="center"/>
              <w:rPr>
                <w:sz w:val="24"/>
                <w:szCs w:val="24"/>
              </w:rPr>
            </w:pPr>
            <w:r w:rsidRPr="00B04F3D">
              <w:rPr>
                <w:sz w:val="24"/>
                <w:szCs w:val="24"/>
              </w:rPr>
              <w:t xml:space="preserve">№ </w:t>
            </w:r>
            <w:proofErr w:type="spellStart"/>
            <w:proofErr w:type="gramStart"/>
            <w:r w:rsidRPr="00B04F3D">
              <w:rPr>
                <w:sz w:val="24"/>
                <w:szCs w:val="24"/>
              </w:rPr>
              <w:t>п</w:t>
            </w:r>
            <w:proofErr w:type="spellEnd"/>
            <w:proofErr w:type="gramEnd"/>
            <w:r w:rsidRPr="00B04F3D">
              <w:rPr>
                <w:sz w:val="24"/>
                <w:szCs w:val="24"/>
              </w:rPr>
              <w:t>/</w:t>
            </w:r>
            <w:proofErr w:type="spellStart"/>
            <w:r w:rsidRPr="00B04F3D">
              <w:rPr>
                <w:sz w:val="24"/>
                <w:szCs w:val="24"/>
              </w:rPr>
              <w:t>п</w:t>
            </w:r>
            <w:proofErr w:type="spellEnd"/>
          </w:p>
        </w:tc>
        <w:tc>
          <w:tcPr>
            <w:tcW w:w="1313" w:type="pct"/>
            <w:vMerge w:val="restart"/>
            <w:vAlign w:val="center"/>
          </w:tcPr>
          <w:p w:rsidR="00B04F3D" w:rsidRPr="00B04F3D" w:rsidRDefault="00B04F3D" w:rsidP="00462690">
            <w:pPr>
              <w:jc w:val="center"/>
              <w:rPr>
                <w:sz w:val="24"/>
                <w:szCs w:val="24"/>
              </w:rPr>
            </w:pPr>
            <w:r w:rsidRPr="00B04F3D">
              <w:rPr>
                <w:sz w:val="24"/>
                <w:szCs w:val="24"/>
              </w:rPr>
              <w:t>Наименование</w:t>
            </w:r>
          </w:p>
        </w:tc>
        <w:tc>
          <w:tcPr>
            <w:tcW w:w="383" w:type="pct"/>
            <w:vMerge w:val="restart"/>
            <w:vAlign w:val="center"/>
          </w:tcPr>
          <w:p w:rsidR="00B04F3D" w:rsidRPr="00B04F3D" w:rsidRDefault="00B04F3D" w:rsidP="00462690">
            <w:pPr>
              <w:ind w:left="-108"/>
              <w:jc w:val="center"/>
              <w:rPr>
                <w:sz w:val="24"/>
                <w:szCs w:val="24"/>
              </w:rPr>
            </w:pPr>
            <w:r w:rsidRPr="00B04F3D">
              <w:rPr>
                <w:sz w:val="24"/>
                <w:szCs w:val="24"/>
              </w:rPr>
              <w:t>Кол-во</w:t>
            </w:r>
          </w:p>
        </w:tc>
        <w:tc>
          <w:tcPr>
            <w:tcW w:w="328" w:type="pct"/>
            <w:vMerge w:val="restart"/>
            <w:vAlign w:val="center"/>
          </w:tcPr>
          <w:p w:rsidR="00B04F3D" w:rsidRPr="00B04F3D" w:rsidRDefault="00B04F3D" w:rsidP="00462690">
            <w:pPr>
              <w:ind w:left="-108"/>
              <w:jc w:val="center"/>
              <w:rPr>
                <w:sz w:val="24"/>
                <w:szCs w:val="24"/>
              </w:rPr>
            </w:pPr>
            <w:r w:rsidRPr="00B04F3D">
              <w:rPr>
                <w:sz w:val="24"/>
                <w:szCs w:val="24"/>
              </w:rPr>
              <w:t>Ед.</w:t>
            </w:r>
          </w:p>
          <w:p w:rsidR="00B04F3D" w:rsidRPr="00B04F3D" w:rsidRDefault="00B04F3D" w:rsidP="00462690">
            <w:pPr>
              <w:ind w:left="-108"/>
              <w:jc w:val="center"/>
              <w:rPr>
                <w:sz w:val="24"/>
                <w:szCs w:val="24"/>
              </w:rPr>
            </w:pPr>
            <w:proofErr w:type="spellStart"/>
            <w:r w:rsidRPr="00B04F3D">
              <w:rPr>
                <w:sz w:val="24"/>
                <w:szCs w:val="24"/>
              </w:rPr>
              <w:t>изм</w:t>
            </w:r>
            <w:proofErr w:type="spellEnd"/>
            <w:r w:rsidRPr="00B04F3D">
              <w:rPr>
                <w:sz w:val="24"/>
                <w:szCs w:val="24"/>
              </w:rPr>
              <w:t>.</w:t>
            </w:r>
          </w:p>
        </w:tc>
        <w:tc>
          <w:tcPr>
            <w:tcW w:w="2576" w:type="pct"/>
            <w:vAlign w:val="center"/>
          </w:tcPr>
          <w:p w:rsidR="00B04F3D" w:rsidRPr="00B04F3D" w:rsidRDefault="00B04F3D" w:rsidP="00462690">
            <w:pPr>
              <w:jc w:val="center"/>
              <w:rPr>
                <w:sz w:val="24"/>
                <w:szCs w:val="24"/>
              </w:rPr>
            </w:pPr>
            <w:r w:rsidRPr="00B04F3D">
              <w:rPr>
                <w:sz w:val="24"/>
                <w:szCs w:val="24"/>
              </w:rPr>
              <w:t>Ценовые предложения потенциальных поставщиков</w:t>
            </w:r>
          </w:p>
        </w:tc>
      </w:tr>
      <w:tr w:rsidR="00E72B1C" w:rsidRPr="00B04F3D" w:rsidTr="00E72B1C">
        <w:trPr>
          <w:cantSplit/>
          <w:trHeight w:val="306"/>
          <w:jc w:val="center"/>
        </w:trPr>
        <w:tc>
          <w:tcPr>
            <w:tcW w:w="400" w:type="pct"/>
            <w:vMerge/>
            <w:vAlign w:val="center"/>
          </w:tcPr>
          <w:p w:rsidR="00E72B1C" w:rsidRPr="00B04F3D" w:rsidRDefault="00E72B1C" w:rsidP="00462690">
            <w:pPr>
              <w:jc w:val="center"/>
              <w:rPr>
                <w:sz w:val="24"/>
                <w:szCs w:val="24"/>
              </w:rPr>
            </w:pPr>
          </w:p>
        </w:tc>
        <w:tc>
          <w:tcPr>
            <w:tcW w:w="1313" w:type="pct"/>
            <w:vMerge/>
            <w:vAlign w:val="center"/>
          </w:tcPr>
          <w:p w:rsidR="00E72B1C" w:rsidRPr="00B04F3D" w:rsidRDefault="00E72B1C" w:rsidP="00462690">
            <w:pPr>
              <w:jc w:val="center"/>
              <w:rPr>
                <w:sz w:val="24"/>
                <w:szCs w:val="24"/>
              </w:rPr>
            </w:pPr>
          </w:p>
        </w:tc>
        <w:tc>
          <w:tcPr>
            <w:tcW w:w="383" w:type="pct"/>
            <w:vMerge/>
            <w:vAlign w:val="center"/>
          </w:tcPr>
          <w:p w:rsidR="00E72B1C" w:rsidRPr="00B04F3D" w:rsidRDefault="00E72B1C" w:rsidP="00462690">
            <w:pPr>
              <w:ind w:left="-108"/>
              <w:jc w:val="center"/>
              <w:rPr>
                <w:sz w:val="24"/>
                <w:szCs w:val="24"/>
              </w:rPr>
            </w:pPr>
          </w:p>
        </w:tc>
        <w:tc>
          <w:tcPr>
            <w:tcW w:w="328" w:type="pct"/>
            <w:vMerge/>
            <w:vAlign w:val="center"/>
          </w:tcPr>
          <w:p w:rsidR="00E72B1C" w:rsidRPr="00B04F3D" w:rsidRDefault="00E72B1C" w:rsidP="00462690">
            <w:pPr>
              <w:ind w:left="-108"/>
              <w:jc w:val="center"/>
              <w:rPr>
                <w:sz w:val="24"/>
                <w:szCs w:val="24"/>
              </w:rPr>
            </w:pPr>
          </w:p>
        </w:tc>
        <w:tc>
          <w:tcPr>
            <w:tcW w:w="2576" w:type="pct"/>
            <w:vAlign w:val="center"/>
          </w:tcPr>
          <w:p w:rsidR="00E72B1C" w:rsidRPr="00B04F3D" w:rsidRDefault="00E72B1C" w:rsidP="00DA64BE">
            <w:pPr>
              <w:jc w:val="center"/>
              <w:rPr>
                <w:color w:val="000000"/>
                <w:sz w:val="24"/>
                <w:szCs w:val="24"/>
              </w:rPr>
            </w:pPr>
            <w:r>
              <w:rPr>
                <w:color w:val="000000"/>
                <w:sz w:val="24"/>
                <w:szCs w:val="24"/>
              </w:rPr>
              <w:t xml:space="preserve">СКФ </w:t>
            </w:r>
            <w:r w:rsidRPr="00B04F3D">
              <w:rPr>
                <w:color w:val="000000"/>
                <w:sz w:val="24"/>
                <w:szCs w:val="24"/>
              </w:rPr>
              <w:t>ТОО «</w:t>
            </w:r>
            <w:r>
              <w:rPr>
                <w:color w:val="000000"/>
                <w:sz w:val="24"/>
                <w:szCs w:val="24"/>
              </w:rPr>
              <w:t>КФК «</w:t>
            </w:r>
            <w:proofErr w:type="spellStart"/>
            <w:r>
              <w:rPr>
                <w:color w:val="000000"/>
                <w:sz w:val="24"/>
                <w:szCs w:val="24"/>
              </w:rPr>
              <w:t>Медсервис</w:t>
            </w:r>
            <w:proofErr w:type="spellEnd"/>
            <w:r>
              <w:rPr>
                <w:color w:val="000000"/>
                <w:sz w:val="24"/>
                <w:szCs w:val="24"/>
              </w:rPr>
              <w:t xml:space="preserve"> Плюс</w:t>
            </w:r>
            <w:r w:rsidRPr="00B04F3D">
              <w:rPr>
                <w:color w:val="000000"/>
                <w:sz w:val="24"/>
                <w:szCs w:val="24"/>
              </w:rPr>
              <w:t>»</w:t>
            </w:r>
          </w:p>
        </w:tc>
      </w:tr>
      <w:tr w:rsidR="00476A9D" w:rsidRPr="00B04F3D" w:rsidTr="00E72B1C">
        <w:trPr>
          <w:trHeight w:val="271"/>
          <w:jc w:val="center"/>
        </w:trPr>
        <w:tc>
          <w:tcPr>
            <w:tcW w:w="400" w:type="pct"/>
            <w:vAlign w:val="center"/>
          </w:tcPr>
          <w:p w:rsidR="00476A9D" w:rsidRPr="00B04F3D" w:rsidRDefault="00476A9D" w:rsidP="00607FB5">
            <w:pPr>
              <w:jc w:val="center"/>
              <w:rPr>
                <w:sz w:val="24"/>
                <w:szCs w:val="24"/>
              </w:rPr>
            </w:pPr>
            <w:r w:rsidRPr="00B04F3D">
              <w:rPr>
                <w:sz w:val="24"/>
                <w:szCs w:val="24"/>
              </w:rPr>
              <w:t>1</w:t>
            </w:r>
          </w:p>
        </w:tc>
        <w:tc>
          <w:tcPr>
            <w:tcW w:w="1313" w:type="pct"/>
          </w:tcPr>
          <w:p w:rsidR="00476A9D" w:rsidRPr="00705EC3" w:rsidRDefault="00E72B1C" w:rsidP="005D31A2">
            <w:pPr>
              <w:rPr>
                <w:sz w:val="24"/>
                <w:szCs w:val="24"/>
              </w:rPr>
            </w:pPr>
            <w:r>
              <w:rPr>
                <w:sz w:val="24"/>
                <w:szCs w:val="24"/>
              </w:rPr>
              <w:t>Гепарин натрия</w:t>
            </w:r>
          </w:p>
        </w:tc>
        <w:tc>
          <w:tcPr>
            <w:tcW w:w="383" w:type="pct"/>
            <w:vAlign w:val="center"/>
          </w:tcPr>
          <w:p w:rsidR="00476A9D" w:rsidRPr="00705EC3" w:rsidRDefault="00E72B1C" w:rsidP="005D31A2">
            <w:pPr>
              <w:jc w:val="center"/>
              <w:rPr>
                <w:sz w:val="24"/>
                <w:szCs w:val="24"/>
              </w:rPr>
            </w:pPr>
            <w:r>
              <w:rPr>
                <w:sz w:val="24"/>
                <w:szCs w:val="24"/>
              </w:rPr>
              <w:t>10</w:t>
            </w:r>
          </w:p>
        </w:tc>
        <w:tc>
          <w:tcPr>
            <w:tcW w:w="328" w:type="pct"/>
            <w:vAlign w:val="center"/>
          </w:tcPr>
          <w:p w:rsidR="00476A9D" w:rsidRPr="00705EC3" w:rsidRDefault="00476A9D" w:rsidP="005D31A2">
            <w:pPr>
              <w:jc w:val="center"/>
              <w:rPr>
                <w:sz w:val="24"/>
                <w:szCs w:val="24"/>
              </w:rPr>
            </w:pPr>
            <w:proofErr w:type="spellStart"/>
            <w:r w:rsidRPr="00705EC3">
              <w:rPr>
                <w:sz w:val="24"/>
                <w:szCs w:val="24"/>
              </w:rPr>
              <w:t>уп</w:t>
            </w:r>
            <w:proofErr w:type="spellEnd"/>
          </w:p>
        </w:tc>
        <w:tc>
          <w:tcPr>
            <w:tcW w:w="2576" w:type="pct"/>
            <w:vAlign w:val="center"/>
          </w:tcPr>
          <w:p w:rsidR="00476A9D" w:rsidRPr="00B04F3D" w:rsidRDefault="00E72B1C" w:rsidP="00462690">
            <w:pPr>
              <w:jc w:val="center"/>
              <w:rPr>
                <w:sz w:val="24"/>
                <w:szCs w:val="24"/>
              </w:rPr>
            </w:pPr>
            <w:r>
              <w:rPr>
                <w:sz w:val="24"/>
                <w:szCs w:val="24"/>
              </w:rPr>
              <w:t>33110</w:t>
            </w:r>
            <w:r w:rsidR="00476A9D">
              <w:rPr>
                <w:sz w:val="24"/>
                <w:szCs w:val="24"/>
              </w:rPr>
              <w:t>,00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B04F3D" w:rsidP="0026770C">
      <w:pPr>
        <w:autoSpaceDE w:val="0"/>
        <w:autoSpaceDN w:val="0"/>
        <w:adjustRightInd w:val="0"/>
        <w:jc w:val="both"/>
        <w:rPr>
          <w:rFonts w:eastAsiaTheme="minorEastAsia"/>
          <w:sz w:val="24"/>
          <w:szCs w:val="24"/>
        </w:rPr>
      </w:pPr>
      <w:r>
        <w:rPr>
          <w:bCs/>
          <w:sz w:val="24"/>
          <w:szCs w:val="24"/>
        </w:rPr>
        <w:t>Потенциальный</w:t>
      </w:r>
      <w:r w:rsidR="0026770C">
        <w:rPr>
          <w:bCs/>
          <w:sz w:val="24"/>
          <w:szCs w:val="24"/>
        </w:rPr>
        <w:t xml:space="preserve"> поставщик</w:t>
      </w:r>
      <w:r w:rsidR="0026770C" w:rsidRPr="00047061">
        <w:rPr>
          <w:bCs/>
          <w:sz w:val="24"/>
          <w:szCs w:val="24"/>
        </w:rPr>
        <w:t xml:space="preserve"> </w:t>
      </w:r>
      <w:r w:rsidR="00E72B1C" w:rsidRPr="00E72B1C">
        <w:rPr>
          <w:b/>
          <w:color w:val="000000"/>
          <w:sz w:val="24"/>
          <w:szCs w:val="24"/>
        </w:rPr>
        <w:t>СКФ ТОО «КФК «</w:t>
      </w:r>
      <w:proofErr w:type="spellStart"/>
      <w:r w:rsidR="00E72B1C" w:rsidRPr="00E72B1C">
        <w:rPr>
          <w:b/>
          <w:color w:val="000000"/>
          <w:sz w:val="24"/>
          <w:szCs w:val="24"/>
        </w:rPr>
        <w:t>Медсервис</w:t>
      </w:r>
      <w:proofErr w:type="spellEnd"/>
      <w:r w:rsidR="00E72B1C" w:rsidRPr="00E72B1C">
        <w:rPr>
          <w:b/>
          <w:color w:val="000000"/>
          <w:sz w:val="24"/>
          <w:szCs w:val="24"/>
        </w:rPr>
        <w:t xml:space="preserve"> Плюс»</w:t>
      </w:r>
      <w:r w:rsidR="0026770C">
        <w:rPr>
          <w:b/>
          <w:sz w:val="24"/>
          <w:szCs w:val="24"/>
        </w:rPr>
        <w:t xml:space="preserve"> </w:t>
      </w:r>
      <w:r w:rsidR="0026770C" w:rsidRPr="00047061">
        <w:rPr>
          <w:sz w:val="24"/>
          <w:szCs w:val="24"/>
        </w:rPr>
        <w:t xml:space="preserve"> </w:t>
      </w:r>
      <w:r w:rsidR="0026770C" w:rsidRPr="00047061">
        <w:rPr>
          <w:bCs/>
          <w:color w:val="000000"/>
          <w:sz w:val="24"/>
          <w:szCs w:val="24"/>
        </w:rPr>
        <w:t>соответству</w:t>
      </w:r>
      <w:r>
        <w:rPr>
          <w:bCs/>
          <w:color w:val="000000"/>
          <w:sz w:val="24"/>
          <w:szCs w:val="24"/>
        </w:rPr>
        <w:t>е</w:t>
      </w:r>
      <w:r w:rsidR="0026770C">
        <w:rPr>
          <w:bCs/>
          <w:color w:val="000000"/>
          <w:sz w:val="24"/>
          <w:szCs w:val="24"/>
        </w:rPr>
        <w:t>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35B9E" w:rsidRPr="00CF382A" w:rsidRDefault="0026770C" w:rsidP="003642E2">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E72B1C">
        <w:rPr>
          <w:sz w:val="24"/>
          <w:szCs w:val="24"/>
        </w:rPr>
        <w:t>у</w:t>
      </w:r>
      <w:r w:rsidRPr="00461832">
        <w:rPr>
          <w:sz w:val="24"/>
          <w:szCs w:val="24"/>
        </w:rPr>
        <w:t xml:space="preserve"> </w:t>
      </w:r>
      <w:r w:rsidR="00B04F3D">
        <w:rPr>
          <w:b/>
          <w:sz w:val="24"/>
          <w:szCs w:val="24"/>
        </w:rPr>
        <w:t>№ 1</w:t>
      </w:r>
      <w:r w:rsidR="009034E5">
        <w:rPr>
          <w:b/>
          <w:sz w:val="24"/>
          <w:szCs w:val="24"/>
        </w:rPr>
        <w:t xml:space="preserve"> </w:t>
      </w:r>
      <w:r w:rsidRPr="00461832">
        <w:rPr>
          <w:b/>
          <w:sz w:val="24"/>
          <w:szCs w:val="24"/>
        </w:rPr>
        <w:t xml:space="preserve">-  </w:t>
      </w:r>
      <w:r w:rsidR="00E72B1C" w:rsidRPr="00E72B1C">
        <w:rPr>
          <w:b/>
          <w:sz w:val="24"/>
          <w:szCs w:val="24"/>
        </w:rPr>
        <w:t>СКФ ТОО «КФК «</w:t>
      </w:r>
      <w:proofErr w:type="spellStart"/>
      <w:r w:rsidR="00E72B1C" w:rsidRPr="00E72B1C">
        <w:rPr>
          <w:b/>
          <w:sz w:val="24"/>
          <w:szCs w:val="24"/>
        </w:rPr>
        <w:t>Медсервис</w:t>
      </w:r>
      <w:proofErr w:type="spellEnd"/>
      <w:r w:rsidR="00E72B1C" w:rsidRPr="00E72B1C">
        <w:rPr>
          <w:b/>
          <w:sz w:val="24"/>
          <w:szCs w:val="24"/>
        </w:rPr>
        <w:t xml:space="preserve"> Плюс»</w:t>
      </w:r>
      <w:r w:rsidRPr="00461832">
        <w:rPr>
          <w:b/>
          <w:sz w:val="24"/>
          <w:szCs w:val="24"/>
        </w:rPr>
        <w:t xml:space="preserve">, </w:t>
      </w:r>
      <w:r w:rsidR="00E72B1C" w:rsidRPr="00B04F3D">
        <w:rPr>
          <w:bCs/>
          <w:sz w:val="24"/>
          <w:szCs w:val="24"/>
        </w:rPr>
        <w:t>РК, г</w:t>
      </w:r>
      <w:proofErr w:type="gramStart"/>
      <w:r w:rsidR="00E72B1C" w:rsidRPr="00B04F3D">
        <w:rPr>
          <w:bCs/>
          <w:sz w:val="24"/>
          <w:szCs w:val="24"/>
        </w:rPr>
        <w:t>.</w:t>
      </w:r>
      <w:r w:rsidR="00E72B1C">
        <w:rPr>
          <w:bCs/>
          <w:sz w:val="24"/>
          <w:szCs w:val="24"/>
        </w:rPr>
        <w:t>П</w:t>
      </w:r>
      <w:proofErr w:type="gramEnd"/>
      <w:r w:rsidR="00E72B1C">
        <w:rPr>
          <w:bCs/>
          <w:sz w:val="24"/>
          <w:szCs w:val="24"/>
        </w:rPr>
        <w:t>етропавловск</w:t>
      </w:r>
      <w:r w:rsidR="00E72B1C" w:rsidRPr="00B04F3D">
        <w:rPr>
          <w:bCs/>
          <w:sz w:val="24"/>
          <w:szCs w:val="24"/>
        </w:rPr>
        <w:t>, ул.</w:t>
      </w:r>
      <w:r w:rsidR="00E72B1C">
        <w:rPr>
          <w:bCs/>
          <w:sz w:val="24"/>
          <w:szCs w:val="24"/>
        </w:rPr>
        <w:t>Жамбыла</w:t>
      </w:r>
      <w:r w:rsidR="00E72B1C" w:rsidRPr="00B04F3D">
        <w:rPr>
          <w:bCs/>
          <w:sz w:val="24"/>
          <w:szCs w:val="24"/>
        </w:rPr>
        <w:t xml:space="preserve">, </w:t>
      </w:r>
      <w:r w:rsidR="00E72B1C">
        <w:rPr>
          <w:bCs/>
          <w:sz w:val="24"/>
          <w:szCs w:val="24"/>
        </w:rPr>
        <w:t>123</w:t>
      </w:r>
      <w:r w:rsidR="00E72B1C">
        <w:rPr>
          <w:bCs/>
          <w:color w:val="000000"/>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DA5129" w:rsidRPr="00E50BB6" w:rsidRDefault="00476A9D" w:rsidP="00E72B1C">
      <w:pPr>
        <w:jc w:val="right"/>
        <w:rPr>
          <w:sz w:val="24"/>
          <w:szCs w:val="24"/>
        </w:rPr>
      </w:pPr>
      <w:r>
        <w:rPr>
          <w:sz w:val="24"/>
          <w:szCs w:val="24"/>
        </w:rPr>
        <w:t>Г</w:t>
      </w:r>
      <w:r w:rsidR="00CF382A">
        <w:rPr>
          <w:sz w:val="24"/>
          <w:szCs w:val="24"/>
        </w:rPr>
        <w:t>лавн</w:t>
      </w:r>
      <w:r>
        <w:rPr>
          <w:sz w:val="24"/>
          <w:szCs w:val="24"/>
        </w:rPr>
        <w:t>ый</w:t>
      </w:r>
      <w:r w:rsidR="00461832" w:rsidRPr="00461832">
        <w:rPr>
          <w:sz w:val="24"/>
          <w:szCs w:val="24"/>
        </w:rPr>
        <w:t xml:space="preserve"> врач             ___________         </w:t>
      </w:r>
      <w:proofErr w:type="spellStart"/>
      <w:r>
        <w:rPr>
          <w:sz w:val="24"/>
          <w:szCs w:val="24"/>
        </w:rPr>
        <w:t>Бапанова</w:t>
      </w:r>
      <w:proofErr w:type="spellEnd"/>
      <w:r>
        <w:rPr>
          <w:sz w:val="24"/>
          <w:szCs w:val="24"/>
        </w:rPr>
        <w:t xml:space="preserve"> М.К</w:t>
      </w:r>
      <w:r w:rsidR="00CF382A">
        <w:rPr>
          <w:sz w:val="24"/>
          <w:szCs w:val="24"/>
        </w:rPr>
        <w:t>.</w:t>
      </w: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92EE1"/>
    <w:rsid w:val="000A39E4"/>
    <w:rsid w:val="000B3717"/>
    <w:rsid w:val="000B3D42"/>
    <w:rsid w:val="000B4E9E"/>
    <w:rsid w:val="000B5599"/>
    <w:rsid w:val="000B6E96"/>
    <w:rsid w:val="000E0041"/>
    <w:rsid w:val="000E0781"/>
    <w:rsid w:val="000F2C62"/>
    <w:rsid w:val="00110D8B"/>
    <w:rsid w:val="001142DC"/>
    <w:rsid w:val="00132666"/>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23DF"/>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76A9D"/>
    <w:rsid w:val="00487DEA"/>
    <w:rsid w:val="004918C9"/>
    <w:rsid w:val="00496485"/>
    <w:rsid w:val="00497024"/>
    <w:rsid w:val="0049721D"/>
    <w:rsid w:val="004A105C"/>
    <w:rsid w:val="004A5372"/>
    <w:rsid w:val="004C58B8"/>
    <w:rsid w:val="004C5C8F"/>
    <w:rsid w:val="004F0BAE"/>
    <w:rsid w:val="0050348F"/>
    <w:rsid w:val="0052005B"/>
    <w:rsid w:val="00530CE7"/>
    <w:rsid w:val="005318CD"/>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6C21"/>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32FA"/>
    <w:rsid w:val="0084743B"/>
    <w:rsid w:val="008579C9"/>
    <w:rsid w:val="00860B4B"/>
    <w:rsid w:val="00867A7A"/>
    <w:rsid w:val="00872214"/>
    <w:rsid w:val="008757FA"/>
    <w:rsid w:val="008758CC"/>
    <w:rsid w:val="00875AAF"/>
    <w:rsid w:val="00880EF7"/>
    <w:rsid w:val="00890A1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B45AD"/>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4F3D"/>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CF757F"/>
    <w:rsid w:val="00D10600"/>
    <w:rsid w:val="00D14864"/>
    <w:rsid w:val="00D14C49"/>
    <w:rsid w:val="00D23931"/>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72B1C"/>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273</Words>
  <Characters>1561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38</cp:revision>
  <cp:lastPrinted>2018-02-27T09:20:00Z</cp:lastPrinted>
  <dcterms:created xsi:type="dcterms:W3CDTF">2018-03-27T11:00:00Z</dcterms:created>
  <dcterms:modified xsi:type="dcterms:W3CDTF">2018-12-19T02:35:00Z</dcterms:modified>
</cp:coreProperties>
</file>